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47041F76"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4846A7">
        <w:rPr>
          <w:rFonts w:ascii="Arial" w:hAnsi="Arial" w:cs="Arial"/>
          <w:b/>
          <w:bCs/>
          <w:sz w:val="22"/>
          <w:szCs w:val="22"/>
          <w:lang w:val="lt-LT"/>
        </w:rPr>
        <w:t>05-</w:t>
      </w:r>
      <w:r w:rsidR="00A7456E">
        <w:rPr>
          <w:rFonts w:ascii="Arial" w:hAnsi="Arial" w:cs="Arial"/>
          <w:b/>
          <w:bCs/>
          <w:sz w:val="22"/>
          <w:szCs w:val="22"/>
          <w:lang w:val="lt-LT"/>
        </w:rPr>
        <w:t>20</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77777777"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Nr.1</w:t>
      </w:r>
    </w:p>
    <w:p w14:paraId="1AB90FC5" w14:textId="77777777" w:rsidR="00163795" w:rsidRPr="00163795" w:rsidRDefault="00163795" w:rsidP="00163795">
      <w:pPr>
        <w:rPr>
          <w:rFonts w:ascii="Arial" w:hAnsi="Arial" w:cs="Arial"/>
          <w:sz w:val="22"/>
          <w:szCs w:val="22"/>
          <w:lang w:val="lt-LT"/>
        </w:rPr>
      </w:pPr>
    </w:p>
    <w:p w14:paraId="489EA8E5" w14:textId="72946112" w:rsidR="00163795" w:rsidRPr="00163795" w:rsidRDefault="00163795" w:rsidP="00B12156">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dėl </w:t>
      </w:r>
      <w:r w:rsidR="00B410EB" w:rsidRPr="00B410EB">
        <w:rPr>
          <w:rFonts w:ascii="Arial" w:hAnsi="Arial" w:cs="Arial"/>
          <w:b/>
          <w:bCs/>
          <w:sz w:val="22"/>
          <w:szCs w:val="22"/>
        </w:rPr>
        <w:t>Krašto kelio Nr. 180 Druskininkai–Leipalingis–Seirijai ruožo nuo 2,990 iki 12,050 km kapitalinio remonto, nutiesiant pėsčiųjų/dviračių taką techninio darbo projekto parengimas ir PVP</w:t>
      </w:r>
      <w:r w:rsidR="00475E0E">
        <w:rPr>
          <w:rFonts w:ascii="Arial" w:hAnsi="Arial" w:cs="Arial"/>
          <w:b/>
          <w:bCs/>
          <w:sz w:val="22"/>
          <w:szCs w:val="22"/>
        </w:rPr>
        <w:t xml:space="preserve"> </w:t>
      </w:r>
      <w:r w:rsidRPr="00163795">
        <w:rPr>
          <w:rFonts w:ascii="Arial" w:hAnsi="Arial" w:cs="Arial"/>
          <w:sz w:val="22"/>
          <w:szCs w:val="22"/>
        </w:rPr>
        <w:t xml:space="preserve">pirkimo (CVP IS </w:t>
      </w:r>
      <w:r w:rsidR="00A72F0E">
        <w:rPr>
          <w:rFonts w:ascii="Arial" w:hAnsi="Arial" w:cs="Arial"/>
          <w:sz w:val="22"/>
          <w:szCs w:val="22"/>
        </w:rPr>
        <w:t>ID</w:t>
      </w:r>
      <w:r w:rsidRPr="00163795">
        <w:rPr>
          <w:rFonts w:ascii="Arial" w:hAnsi="Arial" w:cs="Arial"/>
          <w:sz w:val="22"/>
          <w:szCs w:val="22"/>
        </w:rPr>
        <w:t xml:space="preserve"> </w:t>
      </w:r>
      <w:r w:rsidR="00B12156" w:rsidRPr="00DE61CB">
        <w:rPr>
          <w:rFonts w:ascii="Arial" w:hAnsi="Arial" w:cs="Arial"/>
          <w:sz w:val="22"/>
          <w:szCs w:val="22"/>
        </w:rPr>
        <w:t>2403101</w:t>
      </w:r>
      <w:r w:rsidR="00A3601F" w:rsidRPr="00B410EB">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4846A7">
        <w:rPr>
          <w:rFonts w:ascii="Arial" w:hAnsi="Arial" w:cs="Arial"/>
          <w:sz w:val="22"/>
          <w:szCs w:val="22"/>
        </w:rPr>
        <w:t>tar</w:t>
      </w:r>
      <w:r w:rsidR="003A7E01">
        <w:rPr>
          <w:rFonts w:ascii="Arial" w:hAnsi="Arial" w:cs="Arial"/>
          <w:sz w:val="22"/>
          <w:szCs w:val="22"/>
        </w:rPr>
        <w:t>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0201" w:type="dxa"/>
        <w:tblLook w:val="04A0" w:firstRow="1" w:lastRow="0" w:firstColumn="1" w:lastColumn="0" w:noHBand="0" w:noVBand="1"/>
      </w:tblPr>
      <w:tblGrid>
        <w:gridCol w:w="547"/>
        <w:gridCol w:w="4693"/>
        <w:gridCol w:w="4961"/>
      </w:tblGrid>
      <w:tr w:rsidR="00163795" w:rsidRPr="00163795" w14:paraId="785214EE" w14:textId="77777777" w:rsidTr="00CC38AC">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961"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163795" w:rsidRPr="00320739" w14:paraId="4B6562EA" w14:textId="77777777" w:rsidTr="00CC38AC">
        <w:tc>
          <w:tcPr>
            <w:tcW w:w="547" w:type="dxa"/>
          </w:tcPr>
          <w:p w14:paraId="7FF9F27B" w14:textId="77777777" w:rsidR="00163795" w:rsidRPr="00163795" w:rsidRDefault="00163795" w:rsidP="00163795">
            <w:pPr>
              <w:pStyle w:val="ListParagraph"/>
              <w:numPr>
                <w:ilvl w:val="0"/>
                <w:numId w:val="2"/>
              </w:numPr>
              <w:jc w:val="both"/>
              <w:rPr>
                <w:rFonts w:ascii="Arial" w:hAnsi="Arial" w:cs="Arial"/>
                <w:sz w:val="22"/>
                <w:szCs w:val="22"/>
              </w:rPr>
            </w:pPr>
          </w:p>
        </w:tc>
        <w:tc>
          <w:tcPr>
            <w:tcW w:w="4693" w:type="dxa"/>
          </w:tcPr>
          <w:p w14:paraId="51C777C0" w14:textId="4AEC9D5E" w:rsidR="00A721DD" w:rsidRPr="008F63C2" w:rsidRDefault="0047227F" w:rsidP="008F63C2">
            <w:pPr>
              <w:pStyle w:val="ListParagraph"/>
              <w:numPr>
                <w:ilvl w:val="0"/>
                <w:numId w:val="9"/>
              </w:numPr>
              <w:tabs>
                <w:tab w:val="left" w:pos="334"/>
              </w:tabs>
              <w:ind w:left="0" w:firstLine="50"/>
              <w:jc w:val="both"/>
              <w:rPr>
                <w:rFonts w:ascii="Arial" w:eastAsiaTheme="minorHAnsi" w:hAnsi="Arial" w:cs="Arial"/>
                <w:sz w:val="20"/>
              </w:rPr>
            </w:pPr>
            <w:r w:rsidRPr="008F63C2">
              <w:rPr>
                <w:rFonts w:ascii="Arial" w:eastAsiaTheme="minorHAnsi" w:hAnsi="Arial" w:cs="Arial"/>
                <w:sz w:val="20"/>
              </w:rPr>
              <w:t>Pirkimo 4 priede pateikiamos dvi techninės užduotys: projektinių pasiūlymų ir techninio darbo projekto su projekto vykdymo priežiūra. Ar galima šiuos projekto rengimo etapus apjungti ir rengti projektą vienu etapu, jei statybos leidimas ir atitinkamai visuomenės informavimas nėra privalomi pagal perkamą statinio statybos rūšį?</w:t>
            </w:r>
          </w:p>
          <w:p w14:paraId="18BC15C8" w14:textId="77777777" w:rsidR="00C638A8" w:rsidRDefault="0047227F" w:rsidP="0047227F">
            <w:pPr>
              <w:jc w:val="both"/>
              <w:rPr>
                <w:rFonts w:ascii="Arial" w:hAnsi="Arial" w:cs="Arial"/>
                <w:sz w:val="20"/>
                <w:szCs w:val="20"/>
                <w:lang w:val="lt-LT"/>
              </w:rPr>
            </w:pPr>
            <w:r w:rsidRPr="00A721DD">
              <w:rPr>
                <w:rFonts w:ascii="Arial" w:hAnsi="Arial" w:cs="Arial"/>
                <w:sz w:val="20"/>
                <w:szCs w:val="20"/>
                <w:lang w:val="lt-LT"/>
              </w:rPr>
              <w:br/>
            </w:r>
          </w:p>
          <w:p w14:paraId="4535F5C2" w14:textId="77777777" w:rsidR="00C638A8" w:rsidRDefault="00C638A8" w:rsidP="0047227F">
            <w:pPr>
              <w:jc w:val="both"/>
              <w:rPr>
                <w:rFonts w:ascii="Arial" w:hAnsi="Arial" w:cs="Arial"/>
                <w:sz w:val="20"/>
                <w:szCs w:val="20"/>
                <w:lang w:val="lt-LT"/>
              </w:rPr>
            </w:pPr>
          </w:p>
          <w:p w14:paraId="2CD90B3D" w14:textId="77777777" w:rsidR="00C638A8" w:rsidRDefault="00C638A8" w:rsidP="0047227F">
            <w:pPr>
              <w:jc w:val="both"/>
              <w:rPr>
                <w:rFonts w:ascii="Arial" w:hAnsi="Arial" w:cs="Arial"/>
                <w:sz w:val="20"/>
                <w:szCs w:val="20"/>
                <w:lang w:val="lt-LT"/>
              </w:rPr>
            </w:pPr>
          </w:p>
          <w:p w14:paraId="5A10CB2B" w14:textId="77777777" w:rsidR="00C638A8" w:rsidRDefault="00C638A8" w:rsidP="0047227F">
            <w:pPr>
              <w:jc w:val="both"/>
              <w:rPr>
                <w:rFonts w:ascii="Arial" w:hAnsi="Arial" w:cs="Arial"/>
                <w:sz w:val="20"/>
                <w:szCs w:val="20"/>
                <w:lang w:val="lt-LT"/>
              </w:rPr>
            </w:pPr>
          </w:p>
          <w:p w14:paraId="61E0B090" w14:textId="77777777" w:rsidR="00C638A8" w:rsidRDefault="00C638A8" w:rsidP="0047227F">
            <w:pPr>
              <w:jc w:val="both"/>
              <w:rPr>
                <w:rFonts w:ascii="Arial" w:hAnsi="Arial" w:cs="Arial"/>
                <w:sz w:val="20"/>
                <w:szCs w:val="20"/>
                <w:lang w:val="lt-LT"/>
              </w:rPr>
            </w:pPr>
          </w:p>
          <w:p w14:paraId="10F1A03F" w14:textId="77777777" w:rsidR="00C638A8" w:rsidRDefault="00C638A8" w:rsidP="0047227F">
            <w:pPr>
              <w:jc w:val="both"/>
              <w:rPr>
                <w:rFonts w:ascii="Arial" w:hAnsi="Arial" w:cs="Arial"/>
                <w:sz w:val="20"/>
                <w:szCs w:val="20"/>
                <w:lang w:val="lt-LT"/>
              </w:rPr>
            </w:pPr>
          </w:p>
          <w:p w14:paraId="184782D0" w14:textId="77777777" w:rsidR="00C638A8" w:rsidRDefault="00C638A8" w:rsidP="0047227F">
            <w:pPr>
              <w:jc w:val="both"/>
              <w:rPr>
                <w:rFonts w:ascii="Arial" w:hAnsi="Arial" w:cs="Arial"/>
                <w:sz w:val="20"/>
                <w:szCs w:val="20"/>
                <w:lang w:val="lt-LT"/>
              </w:rPr>
            </w:pPr>
          </w:p>
          <w:p w14:paraId="69D7B311" w14:textId="63B4DCCB" w:rsidR="00A721DD" w:rsidRPr="00A7456E" w:rsidRDefault="0047227F" w:rsidP="00A7456E">
            <w:pPr>
              <w:pStyle w:val="ListParagraph"/>
              <w:numPr>
                <w:ilvl w:val="0"/>
                <w:numId w:val="2"/>
              </w:numPr>
              <w:tabs>
                <w:tab w:val="left" w:pos="334"/>
              </w:tabs>
              <w:ind w:left="0" w:firstLine="0"/>
              <w:jc w:val="both"/>
              <w:rPr>
                <w:rFonts w:ascii="Arial" w:eastAsiaTheme="minorHAnsi" w:hAnsi="Arial" w:cs="Arial"/>
                <w:sz w:val="20"/>
              </w:rPr>
            </w:pPr>
            <w:r w:rsidRPr="00A7456E">
              <w:rPr>
                <w:rFonts w:ascii="Arial" w:eastAsiaTheme="minorHAnsi" w:hAnsi="Arial" w:cs="Arial"/>
                <w:sz w:val="20"/>
              </w:rPr>
              <w:t>Prašome PO pateikti aiškias darbų apimtis, kad Tiekėjams būtų sudarytos vienodos sąlygos, t. y. nurodyti tako tipą ir geometrinius parametrus, kurioje kelio pusėje turi būti įrengtas takas, ar reikalingos perėjos, apšvietimas ir kt.</w:t>
            </w:r>
          </w:p>
          <w:p w14:paraId="42D6F9A6" w14:textId="77777777" w:rsidR="00B62073" w:rsidRDefault="0047227F" w:rsidP="0047227F">
            <w:pPr>
              <w:jc w:val="both"/>
              <w:rPr>
                <w:rFonts w:ascii="Arial" w:hAnsi="Arial" w:cs="Arial"/>
                <w:sz w:val="20"/>
                <w:szCs w:val="20"/>
                <w:lang w:val="lt-LT"/>
              </w:rPr>
            </w:pPr>
            <w:r w:rsidRPr="00A721DD">
              <w:rPr>
                <w:rFonts w:ascii="Arial" w:hAnsi="Arial" w:cs="Arial"/>
                <w:sz w:val="20"/>
                <w:szCs w:val="20"/>
                <w:lang w:val="lt-LT"/>
              </w:rPr>
              <w:br/>
            </w:r>
          </w:p>
          <w:p w14:paraId="06B9EA5F" w14:textId="77777777" w:rsidR="00B62073" w:rsidRDefault="00B62073" w:rsidP="0047227F">
            <w:pPr>
              <w:jc w:val="both"/>
              <w:rPr>
                <w:rFonts w:ascii="Arial" w:hAnsi="Arial" w:cs="Arial"/>
                <w:sz w:val="20"/>
                <w:szCs w:val="20"/>
                <w:lang w:val="lt-LT"/>
              </w:rPr>
            </w:pPr>
          </w:p>
          <w:p w14:paraId="636EADBE" w14:textId="77777777" w:rsidR="00C638A8" w:rsidRDefault="00C638A8" w:rsidP="0047227F">
            <w:pPr>
              <w:jc w:val="both"/>
              <w:rPr>
                <w:rFonts w:ascii="Arial" w:hAnsi="Arial" w:cs="Arial"/>
                <w:sz w:val="20"/>
                <w:szCs w:val="20"/>
                <w:lang w:val="lt-LT"/>
              </w:rPr>
            </w:pPr>
          </w:p>
          <w:p w14:paraId="7ACCB779" w14:textId="77777777" w:rsidR="00C638A8" w:rsidRDefault="00C638A8" w:rsidP="0047227F">
            <w:pPr>
              <w:jc w:val="both"/>
              <w:rPr>
                <w:rFonts w:ascii="Arial" w:hAnsi="Arial" w:cs="Arial"/>
                <w:sz w:val="20"/>
                <w:szCs w:val="20"/>
                <w:lang w:val="lt-LT"/>
              </w:rPr>
            </w:pPr>
          </w:p>
          <w:p w14:paraId="32D85AFC" w14:textId="1AA7997E" w:rsidR="00163795" w:rsidRPr="00A721DD" w:rsidRDefault="0047227F" w:rsidP="0047227F">
            <w:pPr>
              <w:jc w:val="both"/>
              <w:rPr>
                <w:rFonts w:ascii="Arial" w:hAnsi="Arial" w:cs="Arial"/>
                <w:sz w:val="20"/>
                <w:szCs w:val="20"/>
                <w:lang w:val="lt-LT"/>
              </w:rPr>
            </w:pPr>
            <w:r w:rsidRPr="00A721DD">
              <w:rPr>
                <w:rFonts w:ascii="Arial" w:hAnsi="Arial" w:cs="Arial"/>
                <w:sz w:val="20"/>
                <w:szCs w:val="20"/>
                <w:lang w:val="lt-LT"/>
              </w:rPr>
              <w:t>3. Pagal pirkimo 4 priede pateikiamą techninio darbo projekto TU 3.24 p. yra privaloma atlikti eismo modeliavimą, tačiau yra perkami tik takų įrengimo darbai. Prašome PO patikslinti eismo modeliavimo poreikį, kadangi manome tai yra perteklinis reikalavimas.</w:t>
            </w:r>
          </w:p>
        </w:tc>
        <w:tc>
          <w:tcPr>
            <w:tcW w:w="4961" w:type="dxa"/>
          </w:tcPr>
          <w:p w14:paraId="4C296E66" w14:textId="70850EC8" w:rsidR="00C638A8" w:rsidRDefault="00195056" w:rsidP="001C7174">
            <w:pPr>
              <w:pStyle w:val="ListParagraph"/>
              <w:numPr>
                <w:ilvl w:val="0"/>
                <w:numId w:val="8"/>
              </w:numPr>
              <w:tabs>
                <w:tab w:val="left" w:pos="174"/>
              </w:tabs>
              <w:spacing w:line="276" w:lineRule="auto"/>
              <w:ind w:left="0" w:hanging="92"/>
              <w:jc w:val="both"/>
              <w:rPr>
                <w:rFonts w:ascii="Arial" w:eastAsiaTheme="minorHAnsi" w:hAnsi="Arial" w:cs="Arial"/>
                <w:color w:val="000000"/>
                <w:sz w:val="20"/>
              </w:rPr>
            </w:pPr>
            <w:r w:rsidRPr="0048499C">
              <w:rPr>
                <w:rFonts w:ascii="Arial" w:eastAsia="Arial" w:hAnsi="Arial" w:cs="Arial"/>
                <w:sz w:val="20"/>
              </w:rPr>
              <w:t xml:space="preserve">Pirkimo objektas yra: </w:t>
            </w:r>
            <w:r w:rsidRPr="0048499C">
              <w:rPr>
                <w:rFonts w:ascii="Arial" w:eastAsiaTheme="minorHAnsi" w:hAnsi="Arial" w:cs="Arial"/>
                <w:sz w:val="20"/>
              </w:rPr>
              <w:t>Krašto kelio Nr. 180 Druskininkai–Leipalingis–Seirijai ruožo nuo 2,990 iki 12,050 km kapitalinio remonto, nutiesiant pėsčiųjų/dviračių taką techninio darbo projekto parengimas ir PVP. Vadovautis Technine užduotimi pavadinimu „V</w:t>
            </w:r>
            <w:r w:rsidRPr="0048499C">
              <w:rPr>
                <w:rFonts w:ascii="Arial" w:eastAsiaTheme="minorHAnsi" w:hAnsi="Arial" w:cs="Arial"/>
                <w:color w:val="000000"/>
                <w:sz w:val="20"/>
              </w:rPr>
              <w:t xml:space="preserve">alstybinės reikšmės krašto kelio Nr. 180 Druskininkai–Leipalingis–Seirijai ruožo nuo 2,990 iki 12,050 km kapitalinio remonto, nutiesiant pėsčiųjų / dviračių taką, techninio darbo projekto parengimas ir projekto vykdymo priežiūros vykdymas. </w:t>
            </w:r>
            <w:r w:rsidR="00712583" w:rsidRPr="0048499C">
              <w:rPr>
                <w:rFonts w:ascii="Arial" w:eastAsiaTheme="minorHAnsi" w:hAnsi="Arial" w:cs="Arial"/>
                <w:color w:val="000000"/>
                <w:sz w:val="20"/>
              </w:rPr>
              <w:t>Perkančioji organizacija patikslina Techninė užduoties pried</w:t>
            </w:r>
            <w:r w:rsidR="0048499C" w:rsidRPr="0048499C">
              <w:rPr>
                <w:rFonts w:ascii="Arial" w:eastAsiaTheme="minorHAnsi" w:hAnsi="Arial" w:cs="Arial"/>
                <w:color w:val="000000"/>
                <w:sz w:val="20"/>
              </w:rPr>
              <w:t>ą</w:t>
            </w:r>
            <w:r w:rsidR="00712583" w:rsidRPr="0048499C">
              <w:rPr>
                <w:rFonts w:ascii="Arial" w:eastAsiaTheme="minorHAnsi" w:hAnsi="Arial" w:cs="Arial"/>
                <w:color w:val="000000"/>
                <w:sz w:val="20"/>
              </w:rPr>
              <w:t xml:space="preserve"> Nr. 1 </w:t>
            </w:r>
            <w:r w:rsidR="00A7456E">
              <w:rPr>
                <w:rFonts w:ascii="Arial" w:eastAsiaTheme="minorHAnsi" w:hAnsi="Arial" w:cs="Arial"/>
                <w:color w:val="000000"/>
                <w:sz w:val="20"/>
              </w:rPr>
              <w:t>Techninė specifikacija teikia</w:t>
            </w:r>
            <w:r w:rsidR="00712583" w:rsidRPr="0048499C">
              <w:rPr>
                <w:rFonts w:ascii="Arial" w:eastAsiaTheme="minorHAnsi" w:hAnsi="Arial" w:cs="Arial"/>
                <w:color w:val="000000"/>
                <w:sz w:val="20"/>
              </w:rPr>
              <w:t xml:space="preserve"> aktuali</w:t>
            </w:r>
            <w:r w:rsidR="0048499C" w:rsidRPr="0048499C">
              <w:rPr>
                <w:rFonts w:ascii="Arial" w:eastAsiaTheme="minorHAnsi" w:hAnsi="Arial" w:cs="Arial"/>
                <w:color w:val="000000"/>
                <w:sz w:val="20"/>
              </w:rPr>
              <w:t>ą</w:t>
            </w:r>
            <w:r w:rsidR="00712583" w:rsidRPr="0048499C">
              <w:rPr>
                <w:rFonts w:ascii="Arial" w:eastAsiaTheme="minorHAnsi" w:hAnsi="Arial" w:cs="Arial"/>
                <w:color w:val="000000"/>
                <w:sz w:val="20"/>
              </w:rPr>
              <w:t xml:space="preserve"> redakcij</w:t>
            </w:r>
            <w:r w:rsidR="0048499C" w:rsidRPr="0048499C">
              <w:rPr>
                <w:rFonts w:ascii="Arial" w:eastAsiaTheme="minorHAnsi" w:hAnsi="Arial" w:cs="Arial"/>
                <w:color w:val="000000"/>
                <w:sz w:val="20"/>
              </w:rPr>
              <w:t>ą.</w:t>
            </w:r>
            <w:r w:rsidR="00712583" w:rsidRPr="0048499C">
              <w:rPr>
                <w:rFonts w:ascii="Arial" w:eastAsiaTheme="minorHAnsi" w:hAnsi="Arial" w:cs="Arial"/>
                <w:color w:val="000000"/>
                <w:sz w:val="20"/>
              </w:rPr>
              <w:t xml:space="preserve"> </w:t>
            </w:r>
          </w:p>
          <w:p w14:paraId="34C31FBD" w14:textId="77777777" w:rsidR="0048499C" w:rsidRPr="00A7456E" w:rsidRDefault="0048499C" w:rsidP="0048499C">
            <w:pPr>
              <w:spacing w:line="276" w:lineRule="auto"/>
              <w:jc w:val="both"/>
              <w:rPr>
                <w:rFonts w:ascii="Arial" w:hAnsi="Arial" w:cs="Arial"/>
                <w:color w:val="000000"/>
                <w:sz w:val="20"/>
                <w:lang w:val="lt-LT"/>
              </w:rPr>
            </w:pPr>
          </w:p>
          <w:p w14:paraId="08049C9B" w14:textId="1DED803F" w:rsidR="00C638A8" w:rsidRDefault="00195056" w:rsidP="00906E37">
            <w:pPr>
              <w:pStyle w:val="ListParagraph"/>
              <w:numPr>
                <w:ilvl w:val="0"/>
                <w:numId w:val="8"/>
              </w:numPr>
              <w:tabs>
                <w:tab w:val="left" w:pos="174"/>
              </w:tabs>
              <w:spacing w:line="276" w:lineRule="auto"/>
              <w:ind w:left="0" w:hanging="92"/>
              <w:jc w:val="both"/>
              <w:rPr>
                <w:rFonts w:ascii="Arial" w:eastAsiaTheme="minorHAnsi" w:hAnsi="Arial" w:cs="Arial"/>
                <w:color w:val="000000"/>
                <w:sz w:val="20"/>
              </w:rPr>
            </w:pPr>
            <w:r w:rsidRPr="00320739">
              <w:rPr>
                <w:rFonts w:ascii="Arial" w:eastAsiaTheme="minorHAnsi" w:hAnsi="Arial" w:cs="Arial"/>
                <w:color w:val="000000"/>
                <w:sz w:val="20"/>
              </w:rPr>
              <w:t>Perkančioji organizacija perka ne tik statinio statybos projektavimo paslaugas, bet ir statybos inžinerinių ir ekono</w:t>
            </w:r>
            <w:r w:rsidR="007600E2" w:rsidRPr="00320739">
              <w:rPr>
                <w:rFonts w:ascii="Arial" w:eastAsiaTheme="minorHAnsi" w:hAnsi="Arial" w:cs="Arial"/>
                <w:color w:val="000000"/>
                <w:sz w:val="20"/>
              </w:rPr>
              <w:t>m</w:t>
            </w:r>
            <w:r w:rsidRPr="00320739">
              <w:rPr>
                <w:rFonts w:ascii="Arial" w:eastAsiaTheme="minorHAnsi" w:hAnsi="Arial" w:cs="Arial"/>
                <w:color w:val="000000"/>
                <w:sz w:val="20"/>
              </w:rPr>
              <w:t xml:space="preserve">inių tyrinėjimų paslaugas, kurie ir yra pagrindas tinkamoms būsimo statinio charakteristikoms ir parametrams nustatyti ir suprojektuoti. Todėl, teikėjas, teikdamas pasiūlymą dėl šio viešojo pirkimo paslaugų teikimo turi įsivertinti visas rizikas dėl projektavimo paslaugų apimties. </w:t>
            </w:r>
          </w:p>
          <w:p w14:paraId="74FC242C" w14:textId="77777777" w:rsidR="00C638A8" w:rsidRPr="00320739" w:rsidRDefault="00C638A8" w:rsidP="00320739">
            <w:pPr>
              <w:spacing w:line="276" w:lineRule="auto"/>
              <w:jc w:val="both"/>
              <w:rPr>
                <w:rFonts w:ascii="Arial" w:hAnsi="Arial" w:cs="Arial"/>
                <w:color w:val="000000"/>
                <w:sz w:val="20"/>
              </w:rPr>
            </w:pPr>
          </w:p>
          <w:p w14:paraId="31274A97" w14:textId="5EE41290" w:rsidR="00036D8D" w:rsidRPr="00A7456E" w:rsidRDefault="00195056" w:rsidP="001C7174">
            <w:pPr>
              <w:pStyle w:val="ListParagraph"/>
              <w:numPr>
                <w:ilvl w:val="0"/>
                <w:numId w:val="8"/>
              </w:numPr>
              <w:tabs>
                <w:tab w:val="left" w:pos="174"/>
              </w:tabs>
              <w:spacing w:line="276" w:lineRule="auto"/>
              <w:ind w:left="0" w:hanging="92"/>
              <w:jc w:val="both"/>
              <w:rPr>
                <w:rFonts w:ascii="Arial" w:eastAsiaTheme="minorHAnsi" w:hAnsi="Arial" w:cs="Arial"/>
                <w:color w:val="000000"/>
                <w:sz w:val="20"/>
              </w:rPr>
            </w:pPr>
            <w:r w:rsidRPr="00E479AF">
              <w:rPr>
                <w:rFonts w:ascii="Arial" w:eastAsiaTheme="minorHAnsi" w:hAnsi="Arial" w:cs="Arial"/>
                <w:color w:val="000000"/>
                <w:sz w:val="20"/>
              </w:rPr>
              <w:t xml:space="preserve">Eismo srautų modeliavimas yra neatskiriama kelio projektavimo proceso dalis ir turi būti atliekamas pagal poreikį sankryžose, takų </w:t>
            </w:r>
            <w:r w:rsidR="00662D86" w:rsidRPr="00E479AF">
              <w:rPr>
                <w:rFonts w:ascii="Arial" w:eastAsiaTheme="minorHAnsi" w:hAnsi="Arial" w:cs="Arial"/>
                <w:color w:val="000000"/>
                <w:sz w:val="20"/>
              </w:rPr>
              <w:t>trasos</w:t>
            </w:r>
            <w:r w:rsidRPr="00E479AF">
              <w:rPr>
                <w:rFonts w:ascii="Arial" w:eastAsiaTheme="minorHAnsi" w:hAnsi="Arial" w:cs="Arial"/>
                <w:color w:val="000000"/>
                <w:sz w:val="20"/>
              </w:rPr>
              <w:t xml:space="preserve"> pasikeitimuose, eismo dalyvių eismo organizavimo vietose</w:t>
            </w:r>
            <w:r>
              <w:rPr>
                <w:rFonts w:ascii="Arial" w:eastAsiaTheme="minorHAnsi" w:hAnsi="Arial" w:cs="Arial"/>
                <w:color w:val="000000"/>
                <w:sz w:val="20"/>
              </w:rPr>
              <w:t>, t.t.</w:t>
            </w:r>
            <w:r w:rsidRPr="00E479AF">
              <w:rPr>
                <w:rFonts w:ascii="Arial" w:eastAsiaTheme="minorHAnsi" w:hAnsi="Arial" w:cs="Arial"/>
                <w:color w:val="000000"/>
                <w:sz w:val="20"/>
              </w:rPr>
              <w:t xml:space="preserve"> ir pan. Poreikis </w:t>
            </w:r>
            <w:r>
              <w:rPr>
                <w:rFonts w:ascii="Arial" w:eastAsiaTheme="minorHAnsi" w:hAnsi="Arial" w:cs="Arial"/>
                <w:color w:val="000000"/>
                <w:sz w:val="20"/>
              </w:rPr>
              <w:t xml:space="preserve">konkrečiame kelio trasos taške </w:t>
            </w:r>
            <w:r w:rsidRPr="00E479AF">
              <w:rPr>
                <w:rFonts w:ascii="Arial" w:eastAsiaTheme="minorHAnsi" w:hAnsi="Arial" w:cs="Arial"/>
                <w:color w:val="000000"/>
                <w:sz w:val="20"/>
              </w:rPr>
              <w:t>atlikti eismo srautų modeliavimą, pagrindžiant parenkamų sprendinių tinkamumą, nustatomas projektavimo metu</w:t>
            </w:r>
            <w:r w:rsidR="00A7456E">
              <w:rPr>
                <w:rFonts w:ascii="Arial" w:eastAsiaTheme="minorHAnsi" w:hAnsi="Arial" w:cs="Arial"/>
                <w:color w:val="000000"/>
                <w:sz w:val="20"/>
              </w:rPr>
              <w:t>.</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3B4192D6" w14:textId="77777777" w:rsidR="00662D86" w:rsidRDefault="00662D86" w:rsidP="00163795">
      <w:pPr>
        <w:pStyle w:val="NoSpacing"/>
        <w:jc w:val="both"/>
        <w:rPr>
          <w:rFonts w:ascii="Arial" w:hAnsi="Arial" w:cs="Arial"/>
          <w:sz w:val="18"/>
          <w:szCs w:val="18"/>
        </w:rPr>
      </w:pPr>
    </w:p>
    <w:p w14:paraId="059A43CA" w14:textId="19A61D48" w:rsidR="00662D86" w:rsidRPr="00CE5747" w:rsidRDefault="00662D86" w:rsidP="00A7456E">
      <w:pPr>
        <w:pStyle w:val="NoSpacing"/>
        <w:jc w:val="both"/>
        <w:rPr>
          <w:rFonts w:ascii="Arial" w:hAnsi="Arial" w:cs="Arial"/>
          <w:sz w:val="18"/>
          <w:szCs w:val="18"/>
        </w:rPr>
      </w:pPr>
      <w:r>
        <w:rPr>
          <w:rFonts w:ascii="Arial" w:hAnsi="Arial" w:cs="Arial"/>
          <w:sz w:val="18"/>
          <w:szCs w:val="18"/>
        </w:rPr>
        <w:t>Pridedama:</w:t>
      </w:r>
      <w:r w:rsidR="00A7456E">
        <w:rPr>
          <w:rFonts w:ascii="Arial" w:hAnsi="Arial" w:cs="Arial"/>
          <w:sz w:val="18"/>
          <w:szCs w:val="18"/>
        </w:rPr>
        <w:t xml:space="preserve"> Techninės užduoties priedas Nr. 1 Techninė specifikacija, 36 lapai.</w:t>
      </w:r>
    </w:p>
    <w:sectPr w:rsidR="00662D86" w:rsidRPr="00CE5747" w:rsidSect="003A7E01">
      <w:headerReference w:type="default" r:id="rId10"/>
      <w:footerReference w:type="default" r:id="rId11"/>
      <w:pgSz w:w="11906" w:h="16838"/>
      <w:pgMar w:top="1134" w:right="707"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47E6" w14:textId="77777777" w:rsidR="004917A0" w:rsidRDefault="004917A0">
      <w:r>
        <w:separator/>
      </w:r>
    </w:p>
  </w:endnote>
  <w:endnote w:type="continuationSeparator" w:id="0">
    <w:p w14:paraId="1D6E163A" w14:textId="77777777" w:rsidR="004917A0" w:rsidRDefault="0049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26F5" w14:textId="77777777" w:rsidR="004917A0" w:rsidRDefault="004917A0">
      <w:r>
        <w:separator/>
      </w:r>
    </w:p>
  </w:footnote>
  <w:footnote w:type="continuationSeparator" w:id="0">
    <w:p w14:paraId="215E4674" w14:textId="77777777" w:rsidR="004917A0" w:rsidRDefault="0049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33391996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D8C"/>
    <w:multiLevelType w:val="hybridMultilevel"/>
    <w:tmpl w:val="A352F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C5710D"/>
    <w:multiLevelType w:val="hybridMultilevel"/>
    <w:tmpl w:val="3AAA0D38"/>
    <w:lvl w:ilvl="0" w:tplc="69BAA6E6">
      <w:start w:val="1"/>
      <w:numFmt w:val="decimal"/>
      <w:lvlText w:val="%1."/>
      <w:lvlJc w:val="left"/>
      <w:pPr>
        <w:ind w:left="268" w:hanging="360"/>
      </w:pPr>
      <w:rPr>
        <w:rFonts w:eastAsia="Arial" w:hint="default"/>
        <w:color w:val="auto"/>
      </w:rPr>
    </w:lvl>
    <w:lvl w:ilvl="1" w:tplc="04270019" w:tentative="1">
      <w:start w:val="1"/>
      <w:numFmt w:val="lowerLetter"/>
      <w:lvlText w:val="%2."/>
      <w:lvlJc w:val="left"/>
      <w:pPr>
        <w:ind w:left="988" w:hanging="360"/>
      </w:pPr>
    </w:lvl>
    <w:lvl w:ilvl="2" w:tplc="0427001B" w:tentative="1">
      <w:start w:val="1"/>
      <w:numFmt w:val="lowerRoman"/>
      <w:lvlText w:val="%3."/>
      <w:lvlJc w:val="right"/>
      <w:pPr>
        <w:ind w:left="1708" w:hanging="180"/>
      </w:pPr>
    </w:lvl>
    <w:lvl w:ilvl="3" w:tplc="0427000F" w:tentative="1">
      <w:start w:val="1"/>
      <w:numFmt w:val="decimal"/>
      <w:lvlText w:val="%4."/>
      <w:lvlJc w:val="left"/>
      <w:pPr>
        <w:ind w:left="2428" w:hanging="360"/>
      </w:pPr>
    </w:lvl>
    <w:lvl w:ilvl="4" w:tplc="04270019" w:tentative="1">
      <w:start w:val="1"/>
      <w:numFmt w:val="lowerLetter"/>
      <w:lvlText w:val="%5."/>
      <w:lvlJc w:val="left"/>
      <w:pPr>
        <w:ind w:left="3148" w:hanging="360"/>
      </w:pPr>
    </w:lvl>
    <w:lvl w:ilvl="5" w:tplc="0427001B" w:tentative="1">
      <w:start w:val="1"/>
      <w:numFmt w:val="lowerRoman"/>
      <w:lvlText w:val="%6."/>
      <w:lvlJc w:val="right"/>
      <w:pPr>
        <w:ind w:left="3868" w:hanging="180"/>
      </w:pPr>
    </w:lvl>
    <w:lvl w:ilvl="6" w:tplc="0427000F" w:tentative="1">
      <w:start w:val="1"/>
      <w:numFmt w:val="decimal"/>
      <w:lvlText w:val="%7."/>
      <w:lvlJc w:val="left"/>
      <w:pPr>
        <w:ind w:left="4588" w:hanging="360"/>
      </w:pPr>
    </w:lvl>
    <w:lvl w:ilvl="7" w:tplc="04270019" w:tentative="1">
      <w:start w:val="1"/>
      <w:numFmt w:val="lowerLetter"/>
      <w:lvlText w:val="%8."/>
      <w:lvlJc w:val="left"/>
      <w:pPr>
        <w:ind w:left="5308" w:hanging="360"/>
      </w:pPr>
    </w:lvl>
    <w:lvl w:ilvl="8" w:tplc="0427001B" w:tentative="1">
      <w:start w:val="1"/>
      <w:numFmt w:val="lowerRoman"/>
      <w:lvlText w:val="%9."/>
      <w:lvlJc w:val="right"/>
      <w:pPr>
        <w:ind w:left="6028"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C33BB2"/>
    <w:multiLevelType w:val="hybridMultilevel"/>
    <w:tmpl w:val="8264A8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4"/>
  </w:num>
  <w:num w:numId="2" w16cid:durableId="1416242371">
    <w:abstractNumId w:val="8"/>
  </w:num>
  <w:num w:numId="3" w16cid:durableId="2060394811">
    <w:abstractNumId w:val="2"/>
  </w:num>
  <w:num w:numId="4" w16cid:durableId="1018191515">
    <w:abstractNumId w:val="7"/>
  </w:num>
  <w:num w:numId="5" w16cid:durableId="1293485174">
    <w:abstractNumId w:val="3"/>
  </w:num>
  <w:num w:numId="6" w16cid:durableId="1265502279">
    <w:abstractNumId w:val="5"/>
  </w:num>
  <w:num w:numId="7" w16cid:durableId="1269898389">
    <w:abstractNumId w:val="6"/>
  </w:num>
  <w:num w:numId="8" w16cid:durableId="1307277901">
    <w:abstractNumId w:val="1"/>
  </w:num>
  <w:num w:numId="9" w16cid:durableId="1028063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36D8D"/>
    <w:rsid w:val="00092DD7"/>
    <w:rsid w:val="000B729E"/>
    <w:rsid w:val="000E3812"/>
    <w:rsid w:val="000F69DD"/>
    <w:rsid w:val="00100585"/>
    <w:rsid w:val="001111CB"/>
    <w:rsid w:val="001125EB"/>
    <w:rsid w:val="00125976"/>
    <w:rsid w:val="0015372F"/>
    <w:rsid w:val="00162BB4"/>
    <w:rsid w:val="00163795"/>
    <w:rsid w:val="001709C5"/>
    <w:rsid w:val="00175DD4"/>
    <w:rsid w:val="00195056"/>
    <w:rsid w:val="001C2BDB"/>
    <w:rsid w:val="001C7174"/>
    <w:rsid w:val="00211B92"/>
    <w:rsid w:val="00216EB3"/>
    <w:rsid w:val="00227E62"/>
    <w:rsid w:val="0023360C"/>
    <w:rsid w:val="00242730"/>
    <w:rsid w:val="002705AB"/>
    <w:rsid w:val="002A10A1"/>
    <w:rsid w:val="002D0797"/>
    <w:rsid w:val="002D1FAC"/>
    <w:rsid w:val="00311E1C"/>
    <w:rsid w:val="00312795"/>
    <w:rsid w:val="00320739"/>
    <w:rsid w:val="003452BB"/>
    <w:rsid w:val="00366CD8"/>
    <w:rsid w:val="00380118"/>
    <w:rsid w:val="00397AC8"/>
    <w:rsid w:val="003A7E01"/>
    <w:rsid w:val="003F31D4"/>
    <w:rsid w:val="00405616"/>
    <w:rsid w:val="00410FE7"/>
    <w:rsid w:val="0041688E"/>
    <w:rsid w:val="00434FB7"/>
    <w:rsid w:val="0047227F"/>
    <w:rsid w:val="00475E0E"/>
    <w:rsid w:val="004846A7"/>
    <w:rsid w:val="0048499C"/>
    <w:rsid w:val="004917A0"/>
    <w:rsid w:val="004A21FD"/>
    <w:rsid w:val="004A3692"/>
    <w:rsid w:val="004C1979"/>
    <w:rsid w:val="004D7D4B"/>
    <w:rsid w:val="005016F3"/>
    <w:rsid w:val="00600B81"/>
    <w:rsid w:val="00662D86"/>
    <w:rsid w:val="006758A8"/>
    <w:rsid w:val="00712583"/>
    <w:rsid w:val="007600E2"/>
    <w:rsid w:val="007A4843"/>
    <w:rsid w:val="007B5D5D"/>
    <w:rsid w:val="007D48CF"/>
    <w:rsid w:val="00861F97"/>
    <w:rsid w:val="008A2403"/>
    <w:rsid w:val="008F63C2"/>
    <w:rsid w:val="00941ED3"/>
    <w:rsid w:val="0095272C"/>
    <w:rsid w:val="009633D2"/>
    <w:rsid w:val="00964140"/>
    <w:rsid w:val="0096595E"/>
    <w:rsid w:val="00980312"/>
    <w:rsid w:val="009C5B07"/>
    <w:rsid w:val="00A30344"/>
    <w:rsid w:val="00A346DC"/>
    <w:rsid w:val="00A3601F"/>
    <w:rsid w:val="00A721DD"/>
    <w:rsid w:val="00A72F0E"/>
    <w:rsid w:val="00A7456E"/>
    <w:rsid w:val="00AB4556"/>
    <w:rsid w:val="00AC4062"/>
    <w:rsid w:val="00AF6790"/>
    <w:rsid w:val="00B12156"/>
    <w:rsid w:val="00B127E9"/>
    <w:rsid w:val="00B17890"/>
    <w:rsid w:val="00B32E94"/>
    <w:rsid w:val="00B410EB"/>
    <w:rsid w:val="00B62073"/>
    <w:rsid w:val="00BB2F7B"/>
    <w:rsid w:val="00BE175D"/>
    <w:rsid w:val="00C145F5"/>
    <w:rsid w:val="00C1542C"/>
    <w:rsid w:val="00C638A8"/>
    <w:rsid w:val="00C80376"/>
    <w:rsid w:val="00C87974"/>
    <w:rsid w:val="00CB7C0B"/>
    <w:rsid w:val="00CC28C7"/>
    <w:rsid w:val="00CC38AC"/>
    <w:rsid w:val="00CE5747"/>
    <w:rsid w:val="00D34C69"/>
    <w:rsid w:val="00D4594A"/>
    <w:rsid w:val="00D5479B"/>
    <w:rsid w:val="00D941D0"/>
    <w:rsid w:val="00DA7104"/>
    <w:rsid w:val="00DC477D"/>
    <w:rsid w:val="00DE61CB"/>
    <w:rsid w:val="00E15C2C"/>
    <w:rsid w:val="00E56E8C"/>
    <w:rsid w:val="00E90D74"/>
    <w:rsid w:val="00EA3B3C"/>
    <w:rsid w:val="00EA3B78"/>
    <w:rsid w:val="00ED1D88"/>
    <w:rsid w:val="00EE3B74"/>
    <w:rsid w:val="00F113D0"/>
    <w:rsid w:val="00F17651"/>
    <w:rsid w:val="00F43C3C"/>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2037</Words>
  <Characters>1162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51</cp:revision>
  <dcterms:created xsi:type="dcterms:W3CDTF">2025-04-07T10:03:00Z</dcterms:created>
  <dcterms:modified xsi:type="dcterms:W3CDTF">2025-05-20T07:56:00Z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